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D46" w:rsidRDefault="002A0564">
      <w:pPr>
        <w:pStyle w:val="1"/>
        <w:widowControl/>
      </w:pPr>
      <w:bookmarkStart w:id="0" w:name="_GoBack"/>
      <w:bookmarkEnd w:id="0"/>
      <w:r>
        <w:t>IV Республиканск</w:t>
      </w:r>
      <w:r>
        <w:t>ая</w:t>
      </w:r>
      <w:r>
        <w:t xml:space="preserve"> научно-практическ</w:t>
      </w:r>
      <w:r>
        <w:t>ая</w:t>
      </w:r>
      <w:r>
        <w:t xml:space="preserve"> конференци</w:t>
      </w:r>
      <w:r>
        <w:t>я</w:t>
      </w:r>
      <w:r>
        <w:t xml:space="preserve"> школьников «Арктика – территория сотрудничества»</w:t>
      </w:r>
    </w:p>
    <w:p w:rsidR="00983D46" w:rsidRDefault="00983D46">
      <w:pPr>
        <w:pStyle w:val="a3"/>
        <w:rPr>
          <w:sz w:val="32"/>
        </w:rPr>
      </w:pPr>
    </w:p>
    <w:p w:rsidR="00983D46" w:rsidRDefault="00983D46">
      <w:pPr>
        <w:pStyle w:val="a3"/>
        <w:rPr>
          <w:sz w:val="32"/>
        </w:rPr>
      </w:pPr>
    </w:p>
    <w:p w:rsidR="00983D46" w:rsidRDefault="00983D46">
      <w:pPr>
        <w:pStyle w:val="a3"/>
        <w:rPr>
          <w:sz w:val="32"/>
        </w:rPr>
      </w:pPr>
    </w:p>
    <w:p w:rsidR="00983D46" w:rsidRDefault="00983D46">
      <w:pPr>
        <w:pStyle w:val="a3"/>
        <w:rPr>
          <w:sz w:val="32"/>
        </w:rPr>
      </w:pPr>
    </w:p>
    <w:p w:rsidR="00983D46" w:rsidRDefault="00983D46">
      <w:pPr>
        <w:pStyle w:val="a3"/>
        <w:rPr>
          <w:sz w:val="32"/>
        </w:rPr>
      </w:pPr>
    </w:p>
    <w:p w:rsidR="00983D46" w:rsidRDefault="00983D46">
      <w:pPr>
        <w:pStyle w:val="a3"/>
        <w:rPr>
          <w:sz w:val="32"/>
        </w:rPr>
      </w:pPr>
    </w:p>
    <w:p w:rsidR="00983D46" w:rsidRDefault="00983D46">
      <w:pPr>
        <w:pStyle w:val="a3"/>
        <w:rPr>
          <w:sz w:val="32"/>
        </w:rPr>
      </w:pPr>
    </w:p>
    <w:p w:rsidR="00983D46" w:rsidRDefault="00983D46">
      <w:pPr>
        <w:pStyle w:val="a3"/>
        <w:rPr>
          <w:sz w:val="32"/>
        </w:rPr>
      </w:pPr>
    </w:p>
    <w:p w:rsidR="00983D46" w:rsidRDefault="00983D46">
      <w:pPr>
        <w:pStyle w:val="a3"/>
        <w:spacing w:before="314"/>
        <w:rPr>
          <w:sz w:val="32"/>
        </w:rPr>
      </w:pPr>
    </w:p>
    <w:p w:rsidR="00983D46" w:rsidRDefault="002A0564">
      <w:pPr>
        <w:pStyle w:val="a4"/>
      </w:pPr>
      <w:r>
        <w:t>Создание</w:t>
      </w:r>
      <w:r>
        <w:rPr>
          <w:spacing w:val="-8"/>
        </w:rPr>
        <w:t xml:space="preserve"> </w:t>
      </w:r>
      <w:r>
        <w:t>геоморфологической</w:t>
      </w:r>
      <w:r>
        <w:rPr>
          <w:spacing w:val="-10"/>
        </w:rPr>
        <w:t xml:space="preserve"> </w:t>
      </w:r>
      <w:r>
        <w:t>схемы</w:t>
      </w:r>
      <w:r>
        <w:rPr>
          <w:spacing w:val="-8"/>
        </w:rPr>
        <w:t xml:space="preserve"> </w:t>
      </w:r>
      <w:r>
        <w:t>северной</w:t>
      </w:r>
      <w:r>
        <w:rPr>
          <w:spacing w:val="-10"/>
        </w:rPr>
        <w:t xml:space="preserve"> </w:t>
      </w:r>
      <w:r>
        <w:t>части долины “</w:t>
      </w:r>
      <w:proofErr w:type="spellStart"/>
      <w:r>
        <w:t>Эркээни</w:t>
      </w:r>
      <w:proofErr w:type="spellEnd"/>
      <w:r>
        <w:t>”</w:t>
      </w:r>
    </w:p>
    <w:p w:rsidR="00983D46" w:rsidRDefault="002A0564">
      <w:pPr>
        <w:spacing w:before="366"/>
        <w:ind w:left="9" w:right="12"/>
        <w:jc w:val="center"/>
        <w:rPr>
          <w:i/>
          <w:sz w:val="28"/>
        </w:rPr>
      </w:pPr>
      <w:r>
        <w:rPr>
          <w:i/>
          <w:sz w:val="28"/>
        </w:rPr>
        <w:t>Секция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6.5.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ГИС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(геоинформационные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технологии,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дистанционное зондирование Земли, применение беспилотных технологий в </w:t>
      </w:r>
      <w:proofErr w:type="spellStart"/>
      <w:r>
        <w:rPr>
          <w:i/>
          <w:spacing w:val="-2"/>
          <w:sz w:val="28"/>
        </w:rPr>
        <w:t>геоматике</w:t>
      </w:r>
      <w:proofErr w:type="spellEnd"/>
      <w:r>
        <w:rPr>
          <w:i/>
          <w:spacing w:val="-2"/>
          <w:sz w:val="28"/>
        </w:rPr>
        <w:t>)</w:t>
      </w:r>
    </w:p>
    <w:p w:rsidR="00983D46" w:rsidRDefault="00983D46">
      <w:pPr>
        <w:pStyle w:val="a3"/>
        <w:rPr>
          <w:i/>
        </w:rPr>
      </w:pPr>
    </w:p>
    <w:p w:rsidR="00983D46" w:rsidRDefault="00983D46">
      <w:pPr>
        <w:pStyle w:val="a3"/>
        <w:rPr>
          <w:i/>
        </w:rPr>
      </w:pPr>
    </w:p>
    <w:p w:rsidR="00983D46" w:rsidRDefault="00983D46">
      <w:pPr>
        <w:pStyle w:val="a3"/>
        <w:rPr>
          <w:i/>
        </w:rPr>
      </w:pPr>
    </w:p>
    <w:p w:rsidR="00983D46" w:rsidRDefault="00983D46">
      <w:pPr>
        <w:pStyle w:val="a3"/>
        <w:rPr>
          <w:i/>
        </w:rPr>
      </w:pPr>
    </w:p>
    <w:p w:rsidR="00983D46" w:rsidRDefault="00983D46">
      <w:pPr>
        <w:pStyle w:val="a3"/>
        <w:rPr>
          <w:i/>
        </w:rPr>
      </w:pPr>
    </w:p>
    <w:p w:rsidR="00983D46" w:rsidRDefault="00983D46">
      <w:pPr>
        <w:pStyle w:val="a3"/>
        <w:rPr>
          <w:i/>
        </w:rPr>
      </w:pPr>
    </w:p>
    <w:p w:rsidR="00983D46" w:rsidRDefault="00983D46">
      <w:pPr>
        <w:pStyle w:val="a3"/>
        <w:rPr>
          <w:i/>
        </w:rPr>
      </w:pPr>
    </w:p>
    <w:p w:rsidR="00983D46" w:rsidRDefault="00983D46">
      <w:pPr>
        <w:pStyle w:val="a3"/>
        <w:spacing w:before="3"/>
        <w:rPr>
          <w:i/>
        </w:rPr>
      </w:pPr>
    </w:p>
    <w:p w:rsidR="00983D46" w:rsidRDefault="002A0564">
      <w:pPr>
        <w:pStyle w:val="a3"/>
        <w:ind w:left="4134" w:firstLine="2957"/>
      </w:pPr>
      <w:r>
        <w:rPr>
          <w:spacing w:val="-2"/>
        </w:rPr>
        <w:t xml:space="preserve">Выполнил: </w:t>
      </w:r>
      <w:r>
        <w:t>Ксенофонтов</w:t>
      </w:r>
      <w:r>
        <w:rPr>
          <w:spacing w:val="-6"/>
        </w:rPr>
        <w:t xml:space="preserve"> </w:t>
      </w:r>
      <w:r>
        <w:t>Максим</w:t>
      </w:r>
      <w:r>
        <w:rPr>
          <w:spacing w:val="-4"/>
        </w:rPr>
        <w:t xml:space="preserve"> </w:t>
      </w:r>
      <w:r>
        <w:rPr>
          <w:spacing w:val="-2"/>
        </w:rPr>
        <w:t>Афанасьевич</w:t>
      </w:r>
    </w:p>
    <w:p w:rsidR="00983D46" w:rsidRDefault="00983D46">
      <w:pPr>
        <w:pStyle w:val="a3"/>
      </w:pPr>
    </w:p>
    <w:p w:rsidR="00983D46" w:rsidRDefault="00983D46">
      <w:pPr>
        <w:pStyle w:val="a3"/>
      </w:pPr>
    </w:p>
    <w:p w:rsidR="00983D46" w:rsidRDefault="00983D46">
      <w:pPr>
        <w:pStyle w:val="a3"/>
      </w:pPr>
    </w:p>
    <w:p w:rsidR="00983D46" w:rsidRDefault="00983D46">
      <w:pPr>
        <w:pStyle w:val="a3"/>
      </w:pPr>
    </w:p>
    <w:p w:rsidR="00983D46" w:rsidRDefault="00983D46">
      <w:pPr>
        <w:pStyle w:val="a3"/>
      </w:pPr>
    </w:p>
    <w:p w:rsidR="00983D46" w:rsidRDefault="00983D46">
      <w:pPr>
        <w:pStyle w:val="a3"/>
      </w:pPr>
    </w:p>
    <w:p w:rsidR="00983D46" w:rsidRDefault="00983D46">
      <w:pPr>
        <w:pStyle w:val="a3"/>
      </w:pPr>
    </w:p>
    <w:p w:rsidR="00983D46" w:rsidRDefault="00983D46">
      <w:pPr>
        <w:pStyle w:val="a3"/>
      </w:pPr>
    </w:p>
    <w:p w:rsidR="00983D46" w:rsidRDefault="00983D46">
      <w:pPr>
        <w:pStyle w:val="a3"/>
      </w:pPr>
    </w:p>
    <w:p w:rsidR="00983D46" w:rsidRDefault="00983D46">
      <w:pPr>
        <w:pStyle w:val="a3"/>
      </w:pPr>
    </w:p>
    <w:p w:rsidR="00983D46" w:rsidRDefault="00983D46">
      <w:pPr>
        <w:pStyle w:val="a3"/>
      </w:pPr>
    </w:p>
    <w:p w:rsidR="00983D46" w:rsidRDefault="00983D46">
      <w:pPr>
        <w:pStyle w:val="a3"/>
      </w:pPr>
    </w:p>
    <w:p w:rsidR="00983D46" w:rsidRDefault="00983D46">
      <w:pPr>
        <w:pStyle w:val="a3"/>
      </w:pPr>
    </w:p>
    <w:p w:rsidR="00983D46" w:rsidRDefault="00983D46">
      <w:pPr>
        <w:pStyle w:val="a3"/>
        <w:spacing w:before="121"/>
      </w:pPr>
    </w:p>
    <w:p w:rsidR="00983D46" w:rsidRDefault="002A0564">
      <w:pPr>
        <w:pStyle w:val="a3"/>
        <w:spacing w:before="1"/>
        <w:ind w:left="9" w:right="3"/>
        <w:jc w:val="center"/>
      </w:pPr>
      <w:r>
        <w:t>Якутск</w:t>
      </w:r>
      <w:r>
        <w:rPr>
          <w:spacing w:val="2"/>
        </w:rPr>
        <w:t xml:space="preserve"> </w:t>
      </w:r>
      <w:r>
        <w:rPr>
          <w:spacing w:val="-4"/>
        </w:rPr>
        <w:t>2026</w:t>
      </w:r>
    </w:p>
    <w:p w:rsidR="00983D46" w:rsidRDefault="00983D46">
      <w:pPr>
        <w:pStyle w:val="a3"/>
        <w:jc w:val="center"/>
        <w:sectPr w:rsidR="00983D46">
          <w:type w:val="continuous"/>
          <w:pgSz w:w="11910" w:h="16840"/>
          <w:pgMar w:top="640" w:right="1700" w:bottom="280" w:left="1700" w:header="720" w:footer="720" w:gutter="0"/>
          <w:cols w:space="720"/>
        </w:sectPr>
      </w:pPr>
    </w:p>
    <w:p w:rsidR="00983D46" w:rsidRDefault="002A0564">
      <w:pPr>
        <w:pStyle w:val="2"/>
        <w:spacing w:before="67"/>
      </w:pPr>
      <w:r>
        <w:rPr>
          <w:spacing w:val="-2"/>
        </w:rPr>
        <w:lastRenderedPageBreak/>
        <w:t>Актуальность</w:t>
      </w:r>
    </w:p>
    <w:p w:rsidR="00983D46" w:rsidRDefault="002A0564">
      <w:pPr>
        <w:pStyle w:val="a3"/>
        <w:spacing w:before="162" w:line="360" w:lineRule="auto"/>
        <w:ind w:left="100" w:right="34" w:firstLine="708"/>
        <w:jc w:val="both"/>
      </w:pPr>
      <w:r>
        <w:t>Современные климатические изменения в Арктике и Субарктике приводят к значительной трансформации природной среды и рельефа, что зачастую негативно сказывается на традиционном укладе жизни и хозяйственной деятельности населения. Одним из наиболее ярких проя</w:t>
      </w:r>
      <w:r>
        <w:t xml:space="preserve">влений данной трансформации является активизация </w:t>
      </w:r>
      <w:proofErr w:type="spellStart"/>
      <w:r>
        <w:t>флювиальных</w:t>
      </w:r>
      <w:proofErr w:type="spellEnd"/>
      <w:r>
        <w:t xml:space="preserve"> процессов, </w:t>
      </w:r>
      <w:r>
        <w:rPr>
          <w:spacing w:val="-2"/>
        </w:rPr>
        <w:t>обусловленная</w:t>
      </w:r>
      <w:r>
        <w:rPr>
          <w:spacing w:val="-9"/>
        </w:rPr>
        <w:t xml:space="preserve"> </w:t>
      </w:r>
      <w:r>
        <w:rPr>
          <w:spacing w:val="-2"/>
        </w:rPr>
        <w:t>увеличением</w:t>
      </w:r>
      <w:r>
        <w:rPr>
          <w:spacing w:val="-9"/>
        </w:rPr>
        <w:t xml:space="preserve"> </w:t>
      </w:r>
      <w:r>
        <w:rPr>
          <w:spacing w:val="-2"/>
        </w:rPr>
        <w:t>водности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период</w:t>
      </w:r>
      <w:r>
        <w:rPr>
          <w:spacing w:val="-6"/>
        </w:rPr>
        <w:t xml:space="preserve"> </w:t>
      </w:r>
      <w:r>
        <w:rPr>
          <w:spacing w:val="-2"/>
        </w:rPr>
        <w:t>половодий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 xml:space="preserve">паводков. </w:t>
      </w:r>
      <w:r>
        <w:t>Эти процессы приводят к интенсивной перестройке русел и долин водотоков. Изучение геоморфологических особенностей доли</w:t>
      </w:r>
      <w:r>
        <w:t xml:space="preserve">ны </w:t>
      </w:r>
      <w:proofErr w:type="spellStart"/>
      <w:r>
        <w:t>Эркээни</w:t>
      </w:r>
      <w:proofErr w:type="spellEnd"/>
      <w:r>
        <w:t xml:space="preserve"> имеет решающее значение для определения пригодности территорий для освоения. Анализ северного участка с помощью картосхемы позволяет выявить непригодные для обустройства зоны, учитывая как </w:t>
      </w:r>
      <w:proofErr w:type="spellStart"/>
      <w:r>
        <w:t>флювиальные</w:t>
      </w:r>
      <w:proofErr w:type="spellEnd"/>
      <w:r>
        <w:t xml:space="preserve"> (риск затопления из-за прирусловых валов и </w:t>
      </w:r>
      <w:proofErr w:type="spellStart"/>
      <w:r>
        <w:t>с</w:t>
      </w:r>
      <w:r>
        <w:t>таричных</w:t>
      </w:r>
      <w:proofErr w:type="spellEnd"/>
      <w:r>
        <w:t xml:space="preserve"> озёр), так и криогенные процессы (влияние </w:t>
      </w:r>
      <w:proofErr w:type="spellStart"/>
      <w:r>
        <w:t>булгунняхов</w:t>
      </w:r>
      <w:proofErr w:type="spellEnd"/>
      <w:r>
        <w:t>). Это обеспечивает научную основу для принятия решений о территориальном планировании и снижении рисков.</w:t>
      </w:r>
    </w:p>
    <w:p w:rsidR="00983D46" w:rsidRDefault="002A0564">
      <w:pPr>
        <w:pStyle w:val="a3"/>
        <w:spacing w:before="2"/>
        <w:ind w:left="809"/>
        <w:jc w:val="both"/>
      </w:pPr>
      <w:r>
        <w:rPr>
          <w:b/>
        </w:rPr>
        <w:t>Цель</w:t>
      </w:r>
      <w:r>
        <w:rPr>
          <w:b/>
          <w:spacing w:val="50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—</w:t>
      </w:r>
      <w:r>
        <w:rPr>
          <w:spacing w:val="47"/>
        </w:rPr>
        <w:t xml:space="preserve"> </w:t>
      </w:r>
      <w:r>
        <w:t>создать</w:t>
      </w:r>
      <w:r>
        <w:rPr>
          <w:spacing w:val="48"/>
        </w:rPr>
        <w:t xml:space="preserve"> </w:t>
      </w:r>
      <w:r>
        <w:t>геоморфологическую</w:t>
      </w:r>
      <w:r>
        <w:rPr>
          <w:spacing w:val="48"/>
        </w:rPr>
        <w:t xml:space="preserve"> </w:t>
      </w:r>
      <w:r>
        <w:t>схему</w:t>
      </w:r>
      <w:r>
        <w:rPr>
          <w:spacing w:val="50"/>
        </w:rPr>
        <w:t xml:space="preserve"> </w:t>
      </w:r>
      <w:r>
        <w:rPr>
          <w:spacing w:val="-2"/>
        </w:rPr>
        <w:t>долины</w:t>
      </w:r>
    </w:p>
    <w:p w:rsidR="00983D46" w:rsidRDefault="002A0564">
      <w:pPr>
        <w:pStyle w:val="a3"/>
        <w:spacing w:before="158" w:line="360" w:lineRule="auto"/>
        <w:ind w:left="100" w:right="101"/>
        <w:jc w:val="both"/>
      </w:pPr>
      <w:r>
        <w:t>«</w:t>
      </w:r>
      <w:proofErr w:type="spellStart"/>
      <w:r>
        <w:t>Эркээни</w:t>
      </w:r>
      <w:proofErr w:type="spellEnd"/>
      <w:r>
        <w:t xml:space="preserve">» на основе визуального дешифрирования и полевых </w:t>
      </w:r>
      <w:r>
        <w:rPr>
          <w:spacing w:val="-2"/>
        </w:rPr>
        <w:t>наблюдений.</w:t>
      </w:r>
    </w:p>
    <w:p w:rsidR="00983D46" w:rsidRDefault="002A0564">
      <w:pPr>
        <w:pStyle w:val="1"/>
        <w:spacing w:before="3"/>
      </w:pPr>
      <w:r>
        <w:rPr>
          <w:spacing w:val="-2"/>
        </w:rPr>
        <w:t>Задачи:</w:t>
      </w:r>
    </w:p>
    <w:p w:rsidR="00983D46" w:rsidRDefault="002A0564">
      <w:pPr>
        <w:pStyle w:val="a5"/>
        <w:numPr>
          <w:ilvl w:val="0"/>
          <w:numId w:val="1"/>
        </w:numPr>
        <w:tabs>
          <w:tab w:val="left" w:pos="820"/>
        </w:tabs>
        <w:spacing w:before="162"/>
        <w:ind w:left="820" w:hanging="360"/>
        <w:jc w:val="both"/>
        <w:rPr>
          <w:sz w:val="28"/>
        </w:rPr>
      </w:pPr>
      <w:r>
        <w:rPr>
          <w:sz w:val="28"/>
        </w:rPr>
        <w:t>Освоить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2"/>
          <w:sz w:val="28"/>
        </w:rPr>
        <w:t xml:space="preserve"> </w:t>
      </w:r>
      <w:r>
        <w:rPr>
          <w:sz w:val="28"/>
        </w:rPr>
        <w:t>QGIS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картосхемы.</w:t>
      </w:r>
    </w:p>
    <w:p w:rsidR="00983D46" w:rsidRDefault="002A0564">
      <w:pPr>
        <w:pStyle w:val="a5"/>
        <w:numPr>
          <w:ilvl w:val="0"/>
          <w:numId w:val="1"/>
        </w:numPr>
        <w:tabs>
          <w:tab w:val="left" w:pos="821"/>
        </w:tabs>
        <w:spacing w:line="360" w:lineRule="auto"/>
        <w:ind w:right="96"/>
        <w:jc w:val="both"/>
        <w:rPr>
          <w:sz w:val="28"/>
        </w:rPr>
      </w:pPr>
      <w:r>
        <w:rPr>
          <w:sz w:val="28"/>
        </w:rPr>
        <w:t xml:space="preserve">Выбрать северный участок долины </w:t>
      </w:r>
      <w:proofErr w:type="spellStart"/>
      <w:r>
        <w:rPr>
          <w:sz w:val="28"/>
        </w:rPr>
        <w:t>Эркээни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космоснимках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ESRI.</w:t>
      </w:r>
    </w:p>
    <w:p w:rsidR="00983D46" w:rsidRDefault="002A0564">
      <w:pPr>
        <w:pStyle w:val="a5"/>
        <w:numPr>
          <w:ilvl w:val="0"/>
          <w:numId w:val="1"/>
        </w:numPr>
        <w:tabs>
          <w:tab w:val="left" w:pos="820"/>
        </w:tabs>
        <w:spacing w:before="2"/>
        <w:ind w:left="820" w:hanging="360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полевые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:rsidR="00983D46" w:rsidRDefault="002A0564">
      <w:pPr>
        <w:pStyle w:val="a5"/>
        <w:numPr>
          <w:ilvl w:val="0"/>
          <w:numId w:val="1"/>
        </w:numPr>
        <w:tabs>
          <w:tab w:val="left" w:pos="821"/>
        </w:tabs>
        <w:spacing w:line="360" w:lineRule="auto"/>
        <w:ind w:right="96"/>
        <w:jc w:val="both"/>
        <w:rPr>
          <w:sz w:val="28"/>
        </w:rPr>
      </w:pPr>
      <w:r>
        <w:rPr>
          <w:sz w:val="28"/>
        </w:rPr>
        <w:t xml:space="preserve">Создать </w:t>
      </w:r>
      <w:r>
        <w:rPr>
          <w:sz w:val="28"/>
        </w:rPr>
        <w:t xml:space="preserve">геоморфологическую картосхему северного участка долины </w:t>
      </w:r>
      <w:proofErr w:type="spellStart"/>
      <w:r>
        <w:rPr>
          <w:sz w:val="28"/>
        </w:rPr>
        <w:t>Эркээни</w:t>
      </w:r>
      <w:proofErr w:type="spellEnd"/>
      <w:r>
        <w:rPr>
          <w:sz w:val="28"/>
        </w:rPr>
        <w:t xml:space="preserve"> на основе данных спутниковых снимков, детально отобразив </w:t>
      </w:r>
      <w:proofErr w:type="spellStart"/>
      <w:r>
        <w:rPr>
          <w:sz w:val="28"/>
        </w:rPr>
        <w:t>флювиальные</w:t>
      </w:r>
      <w:proofErr w:type="spellEnd"/>
      <w:r>
        <w:rPr>
          <w:sz w:val="28"/>
        </w:rPr>
        <w:t xml:space="preserve"> (прирусловые валы, </w:t>
      </w:r>
      <w:proofErr w:type="spellStart"/>
      <w:r>
        <w:rPr>
          <w:sz w:val="28"/>
        </w:rPr>
        <w:t>старичные</w:t>
      </w:r>
      <w:proofErr w:type="spellEnd"/>
      <w:r>
        <w:rPr>
          <w:sz w:val="28"/>
        </w:rPr>
        <w:t xml:space="preserve"> озёра, ложбины) и другие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формы рельефа.</w:t>
      </w:r>
    </w:p>
    <w:p w:rsidR="00983D46" w:rsidRDefault="00983D46">
      <w:pPr>
        <w:pStyle w:val="a5"/>
        <w:spacing w:line="360" w:lineRule="auto"/>
        <w:rPr>
          <w:sz w:val="28"/>
        </w:rPr>
        <w:sectPr w:rsidR="00983D46">
          <w:pgSz w:w="11910" w:h="16840"/>
          <w:pgMar w:top="1360" w:right="1700" w:bottom="280" w:left="1700" w:header="720" w:footer="720" w:gutter="0"/>
          <w:cols w:space="720"/>
        </w:sectPr>
      </w:pPr>
    </w:p>
    <w:p w:rsidR="00983D46" w:rsidRDefault="002A0564">
      <w:pPr>
        <w:pStyle w:val="2"/>
        <w:spacing w:before="67"/>
        <w:jc w:val="both"/>
      </w:pPr>
      <w:r>
        <w:lastRenderedPageBreak/>
        <w:t>Район</w:t>
      </w:r>
      <w:r>
        <w:rPr>
          <w:spacing w:val="-1"/>
        </w:rPr>
        <w:t xml:space="preserve"> </w:t>
      </w:r>
      <w:r>
        <w:rPr>
          <w:spacing w:val="-2"/>
        </w:rPr>
        <w:t>исследования</w:t>
      </w:r>
    </w:p>
    <w:p w:rsidR="00983D46" w:rsidRDefault="002A0564">
      <w:pPr>
        <w:pStyle w:val="a3"/>
        <w:spacing w:before="162" w:line="360" w:lineRule="auto"/>
        <w:ind w:left="100" w:right="98" w:firstLine="708"/>
        <w:jc w:val="both"/>
      </w:pPr>
      <w:r>
        <w:t>Район исследований рас</w:t>
      </w:r>
      <w:r>
        <w:t xml:space="preserve">положен в среднем течении р. Лены, в пределах долины </w:t>
      </w:r>
      <w:proofErr w:type="spellStart"/>
      <w:r>
        <w:t>Эркээни</w:t>
      </w:r>
      <w:proofErr w:type="spellEnd"/>
      <w:r>
        <w:t xml:space="preserve">, между населёнными пунктами Чапаево и </w:t>
      </w:r>
      <w:proofErr w:type="spellStart"/>
      <w:r>
        <w:t>Улах</w:t>
      </w:r>
      <w:proofErr w:type="spellEnd"/>
      <w:r>
        <w:t>-Ан (</w:t>
      </w:r>
      <w:proofErr w:type="spellStart"/>
      <w:r>
        <w:t>Хангаласский</w:t>
      </w:r>
      <w:proofErr w:type="spellEnd"/>
      <w:r>
        <w:t xml:space="preserve"> район Республики Саха (Якутия)) (рис. 1). Для данного участка характерна сегментированная пойма шириной до</w:t>
      </w:r>
      <w:r>
        <w:rPr>
          <w:spacing w:val="-11"/>
        </w:rPr>
        <w:t xml:space="preserve"> </w:t>
      </w:r>
      <w:r>
        <w:t>7</w:t>
      </w:r>
      <w:r>
        <w:rPr>
          <w:spacing w:val="-15"/>
        </w:rPr>
        <w:t xml:space="preserve"> </w:t>
      </w:r>
      <w:r>
        <w:t>км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многочисленными</w:t>
      </w:r>
      <w:r>
        <w:rPr>
          <w:spacing w:val="-13"/>
        </w:rPr>
        <w:t xml:space="preserve"> </w:t>
      </w:r>
      <w:proofErr w:type="spellStart"/>
      <w:r>
        <w:t>стари</w:t>
      </w:r>
      <w:r>
        <w:t>чными</w:t>
      </w:r>
      <w:proofErr w:type="spellEnd"/>
      <w:r>
        <w:rPr>
          <w:spacing w:val="-10"/>
        </w:rPr>
        <w:t xml:space="preserve"> </w:t>
      </w:r>
      <w:r>
        <w:t>озёрами</w:t>
      </w:r>
      <w:r>
        <w:rPr>
          <w:spacing w:val="-14"/>
        </w:rPr>
        <w:t xml:space="preserve"> </w:t>
      </w:r>
      <w:r>
        <w:t>протяжённостью</w:t>
      </w:r>
      <w:r>
        <w:rPr>
          <w:spacing w:val="-16"/>
        </w:rPr>
        <w:t xml:space="preserve"> </w:t>
      </w:r>
      <w:r>
        <w:t>до нескольких километров. В рельефе поймы выражены прирусловые валы высотой 1-2 м и протяженностью несколько сотен метров. Протяжённость террасы варьирует в интервале 1-5 км [1].</w:t>
      </w:r>
    </w:p>
    <w:p w:rsidR="00983D46" w:rsidRDefault="002A0564">
      <w:pPr>
        <w:pStyle w:val="a3"/>
        <w:ind w:left="15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085715" cy="291655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249" cy="291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D46" w:rsidRDefault="002A0564">
      <w:pPr>
        <w:spacing w:before="5"/>
        <w:ind w:left="854" w:right="3"/>
        <w:jc w:val="center"/>
        <w:rPr>
          <w:sz w:val="24"/>
        </w:rPr>
      </w:pPr>
      <w:r>
        <w:rPr>
          <w:sz w:val="24"/>
        </w:rPr>
        <w:t>Рисунок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исследований.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Картографическая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ESRI</w:t>
      </w:r>
    </w:p>
    <w:p w:rsidR="00983D46" w:rsidRDefault="002A0564">
      <w:pPr>
        <w:spacing w:before="1"/>
        <w:ind w:left="9" w:right="6"/>
        <w:jc w:val="center"/>
        <w:rPr>
          <w:sz w:val="24"/>
        </w:rPr>
      </w:pPr>
      <w:proofErr w:type="spellStart"/>
      <w:r>
        <w:rPr>
          <w:sz w:val="24"/>
        </w:rPr>
        <w:t>Satellite</w:t>
      </w:r>
      <w:proofErr w:type="spell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(esri.com).</w:t>
      </w:r>
    </w:p>
    <w:p w:rsidR="00983D46" w:rsidRDefault="00983D46">
      <w:pPr>
        <w:pStyle w:val="a3"/>
        <w:spacing w:before="2"/>
        <w:rPr>
          <w:sz w:val="24"/>
        </w:rPr>
      </w:pPr>
    </w:p>
    <w:p w:rsidR="00983D46" w:rsidRDefault="002A0564">
      <w:pPr>
        <w:pStyle w:val="2"/>
        <w:jc w:val="both"/>
      </w:pPr>
      <w:r>
        <w:t>Методы</w:t>
      </w:r>
      <w:r>
        <w:rPr>
          <w:spacing w:val="-2"/>
        </w:rPr>
        <w:t xml:space="preserve"> исследования</w:t>
      </w:r>
    </w:p>
    <w:p w:rsidR="00983D46" w:rsidRDefault="002A0564">
      <w:pPr>
        <w:pStyle w:val="a3"/>
        <w:tabs>
          <w:tab w:val="left" w:pos="2367"/>
          <w:tab w:val="left" w:pos="2814"/>
          <w:tab w:val="left" w:pos="3682"/>
          <w:tab w:val="left" w:pos="4458"/>
          <w:tab w:val="left" w:pos="4774"/>
          <w:tab w:val="left" w:pos="6262"/>
          <w:tab w:val="left" w:pos="7152"/>
          <w:tab w:val="left" w:pos="7401"/>
        </w:tabs>
        <w:spacing w:before="158" w:line="360" w:lineRule="auto"/>
        <w:ind w:left="100" w:right="25" w:firstLine="708"/>
        <w:jc w:val="right"/>
      </w:pPr>
      <w:r>
        <w:rPr>
          <w:spacing w:val="-2"/>
        </w:rPr>
        <w:t>Данные</w:t>
      </w:r>
      <w:r>
        <w:tab/>
      </w:r>
      <w:r>
        <w:rPr>
          <w:spacing w:val="-2"/>
        </w:rPr>
        <w:t>визуального</w:t>
      </w:r>
      <w:r>
        <w:tab/>
      </w:r>
      <w:r>
        <w:rPr>
          <w:spacing w:val="-2"/>
        </w:rPr>
        <w:t>дешифрирования</w:t>
      </w:r>
      <w:r>
        <w:tab/>
      </w:r>
      <w:r>
        <w:rPr>
          <w:spacing w:val="-2"/>
        </w:rPr>
        <w:t>позволили идентифицировать</w:t>
      </w:r>
      <w:r>
        <w:tab/>
      </w:r>
      <w:r>
        <w:tab/>
      </w:r>
      <w:r>
        <w:rPr>
          <w:spacing w:val="-4"/>
        </w:rPr>
        <w:t>ряд</w:t>
      </w:r>
      <w:r>
        <w:tab/>
      </w:r>
      <w:r>
        <w:rPr>
          <w:spacing w:val="-4"/>
        </w:rPr>
        <w:t>форм</w:t>
      </w:r>
      <w:r>
        <w:tab/>
      </w:r>
      <w:r>
        <w:tab/>
      </w:r>
      <w:r>
        <w:rPr>
          <w:spacing w:val="-2"/>
        </w:rPr>
        <w:t>рельефа,</w:t>
      </w:r>
      <w:r>
        <w:tab/>
      </w:r>
      <w:r>
        <w:rPr>
          <w:spacing w:val="-2"/>
        </w:rPr>
        <w:t>среди</w:t>
      </w:r>
      <w:r>
        <w:tab/>
      </w:r>
      <w:r>
        <w:tab/>
      </w:r>
      <w:r>
        <w:rPr>
          <w:spacing w:val="-2"/>
        </w:rPr>
        <w:t xml:space="preserve">которых </w:t>
      </w:r>
      <w:r>
        <w:t>диагностическую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прирусловые</w:t>
      </w:r>
      <w:r>
        <w:rPr>
          <w:spacing w:val="-15"/>
        </w:rPr>
        <w:t xml:space="preserve"> </w:t>
      </w:r>
      <w:r>
        <w:t>валы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булгунняхи</w:t>
      </w:r>
      <w:proofErr w:type="spellEnd"/>
      <w:r>
        <w:rPr>
          <w:spacing w:val="-2"/>
        </w:rPr>
        <w:t>.</w:t>
      </w:r>
    </w:p>
    <w:p w:rsidR="00983D46" w:rsidRDefault="002A0564">
      <w:pPr>
        <w:pStyle w:val="a3"/>
        <w:spacing w:before="4" w:line="360" w:lineRule="auto"/>
        <w:ind w:left="100" w:right="96" w:firstLine="708"/>
        <w:jc w:val="both"/>
      </w:pPr>
      <w:r>
        <w:t>Для</w:t>
      </w:r>
      <w:r>
        <w:rPr>
          <w:spacing w:val="-18"/>
        </w:rPr>
        <w:t xml:space="preserve"> </w:t>
      </w:r>
      <w:r>
        <w:t>составления</w:t>
      </w:r>
      <w:r>
        <w:rPr>
          <w:spacing w:val="-17"/>
        </w:rPr>
        <w:t xml:space="preserve"> </w:t>
      </w:r>
      <w:r>
        <w:t>геоморфологической</w:t>
      </w:r>
      <w:r>
        <w:rPr>
          <w:spacing w:val="-18"/>
        </w:rPr>
        <w:t xml:space="preserve"> </w:t>
      </w:r>
      <w:r>
        <w:t>картосхемы</w:t>
      </w:r>
      <w:r>
        <w:rPr>
          <w:spacing w:val="-17"/>
        </w:rPr>
        <w:t xml:space="preserve"> </w:t>
      </w:r>
      <w:r>
        <w:t xml:space="preserve">проводилось визуальное дешифрирование </w:t>
      </w:r>
      <w:proofErr w:type="spellStart"/>
      <w:r>
        <w:t>космоснимков</w:t>
      </w:r>
      <w:proofErr w:type="spellEnd"/>
      <w:r>
        <w:t xml:space="preserve"> ESRI </w:t>
      </w:r>
      <w:proofErr w:type="spellStart"/>
      <w:r>
        <w:t>Satellite</w:t>
      </w:r>
      <w:proofErr w:type="spellEnd"/>
      <w:r>
        <w:t>. Визуальное</w:t>
      </w:r>
      <w:r>
        <w:rPr>
          <w:spacing w:val="-11"/>
        </w:rPr>
        <w:t xml:space="preserve"> </w:t>
      </w:r>
      <w:r>
        <w:t>дешифрирование</w:t>
      </w:r>
      <w:r>
        <w:rPr>
          <w:spacing w:val="-11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proofErr w:type="spellStart"/>
      <w:r>
        <w:t>Qgis</w:t>
      </w:r>
      <w:proofErr w:type="spellEnd"/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</w:p>
    <w:p w:rsidR="00983D46" w:rsidRDefault="00983D46">
      <w:pPr>
        <w:pStyle w:val="a3"/>
        <w:spacing w:line="360" w:lineRule="auto"/>
        <w:jc w:val="both"/>
        <w:sectPr w:rsidR="00983D46">
          <w:pgSz w:w="11910" w:h="16840"/>
          <w:pgMar w:top="1360" w:right="1700" w:bottom="280" w:left="1700" w:header="720" w:footer="720" w:gutter="0"/>
          <w:cols w:space="720"/>
        </w:sectPr>
      </w:pPr>
    </w:p>
    <w:p w:rsidR="00983D46" w:rsidRDefault="002A0564">
      <w:pPr>
        <w:pStyle w:val="a3"/>
        <w:spacing w:before="67" w:line="360" w:lineRule="auto"/>
        <w:ind w:left="100"/>
      </w:pPr>
      <w:r>
        <w:lastRenderedPageBreak/>
        <w:t>прямых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косвенных</w:t>
      </w:r>
      <w:r>
        <w:rPr>
          <w:spacing w:val="39"/>
        </w:rPr>
        <w:t xml:space="preserve"> </w:t>
      </w:r>
      <w:r>
        <w:t>дешифровочных</w:t>
      </w:r>
      <w:r>
        <w:rPr>
          <w:spacing w:val="40"/>
        </w:rPr>
        <w:t xml:space="preserve"> </w:t>
      </w:r>
      <w:r>
        <w:t>признаков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формы,</w:t>
      </w:r>
      <w:r>
        <w:rPr>
          <w:spacing w:val="40"/>
        </w:rPr>
        <w:t xml:space="preserve"> </w:t>
      </w:r>
      <w:r>
        <w:t>цвета, размера форм рельефа.</w:t>
      </w:r>
    </w:p>
    <w:p w:rsidR="00983D46" w:rsidRDefault="002A0564">
      <w:pPr>
        <w:pStyle w:val="2"/>
        <w:spacing w:line="320" w:lineRule="exact"/>
      </w:pPr>
      <w:r>
        <w:rPr>
          <w:spacing w:val="-2"/>
        </w:rPr>
        <w:t>Результаты</w:t>
      </w:r>
    </w:p>
    <w:p w:rsidR="00983D46" w:rsidRDefault="002A0564">
      <w:pPr>
        <w:pStyle w:val="a3"/>
        <w:spacing w:before="162" w:line="360" w:lineRule="auto"/>
        <w:ind w:left="100" w:right="98" w:firstLine="708"/>
        <w:jc w:val="both"/>
      </w:pPr>
      <w:r>
        <w:t>В результате дешифрирования данных дистанционного зондирования в QGIS</w:t>
      </w:r>
    </w:p>
    <w:p w:rsidR="00983D46" w:rsidRDefault="002A0564">
      <w:pPr>
        <w:pStyle w:val="a3"/>
        <w:spacing w:before="2" w:line="360" w:lineRule="auto"/>
        <w:ind w:left="100" w:right="93" w:firstLine="708"/>
        <w:jc w:val="both"/>
      </w:pPr>
      <w:r>
        <w:t>В результате визуального дешифрирования снимков были выявлены</w:t>
      </w:r>
      <w:r>
        <w:rPr>
          <w:spacing w:val="-18"/>
        </w:rPr>
        <w:t xml:space="preserve"> </w:t>
      </w:r>
      <w:proofErr w:type="spellStart"/>
      <w:r>
        <w:t>флювиальные</w:t>
      </w:r>
      <w:proofErr w:type="spellEnd"/>
      <w:r>
        <w:rPr>
          <w:spacing w:val="-17"/>
        </w:rPr>
        <w:t xml:space="preserve"> </w:t>
      </w:r>
      <w:r>
        <w:t>формы</w:t>
      </w:r>
      <w:r>
        <w:rPr>
          <w:spacing w:val="-18"/>
        </w:rPr>
        <w:t xml:space="preserve"> </w:t>
      </w:r>
      <w:r>
        <w:t>(прирусловые</w:t>
      </w:r>
      <w:r>
        <w:rPr>
          <w:spacing w:val="-17"/>
        </w:rPr>
        <w:t xml:space="preserve"> </w:t>
      </w:r>
      <w:r>
        <w:t>валы,</w:t>
      </w:r>
      <w:r>
        <w:rPr>
          <w:spacing w:val="-18"/>
        </w:rPr>
        <w:t xml:space="preserve"> </w:t>
      </w:r>
      <w:proofErr w:type="spellStart"/>
      <w:r>
        <w:t>старичные</w:t>
      </w:r>
      <w:proofErr w:type="spellEnd"/>
      <w:r>
        <w:rPr>
          <w:spacing w:val="-17"/>
        </w:rPr>
        <w:t xml:space="preserve"> </w:t>
      </w:r>
      <w:r>
        <w:t>озёра, ложбины высохших русел) и криогенные образования (</w:t>
      </w:r>
      <w:proofErr w:type="spellStart"/>
      <w:r>
        <w:t>булгуннях</w:t>
      </w:r>
      <w:r>
        <w:t>и</w:t>
      </w:r>
      <w:proofErr w:type="spellEnd"/>
      <w:r>
        <w:t xml:space="preserve">). Наличие </w:t>
      </w:r>
      <w:proofErr w:type="spellStart"/>
      <w:r>
        <w:t>булгунняхов</w:t>
      </w:r>
      <w:proofErr w:type="spellEnd"/>
      <w:r>
        <w:t xml:space="preserve"> свидетельствует о прогрессирующих криогенных процессах. Была составлена геоморфологическая картосхема исследуемого участка долины </w:t>
      </w:r>
      <w:proofErr w:type="spellStart"/>
      <w:r>
        <w:t>Эркээни</w:t>
      </w:r>
      <w:proofErr w:type="spellEnd"/>
      <w:r>
        <w:t xml:space="preserve"> (рис. 2). Были выделены основные поверхностные уровни — низкая и высокая поймы, первая надпойм</w:t>
      </w:r>
      <w:r>
        <w:t xml:space="preserve">енная терраса и поверхность </w:t>
      </w:r>
      <w:proofErr w:type="spellStart"/>
      <w:r>
        <w:t>Приленского</w:t>
      </w:r>
      <w:proofErr w:type="spellEnd"/>
      <w:r>
        <w:t xml:space="preserve"> плато. Особое внимание было уделено прирусловым валам, в пределах одного из которых были проведены полевые работы на точке</w:t>
      </w:r>
      <w:r>
        <w:rPr>
          <w:spacing w:val="-10"/>
        </w:rPr>
        <w:t xml:space="preserve"> </w:t>
      </w:r>
      <w:r>
        <w:t>МАН-4.</w:t>
      </w:r>
      <w:r>
        <w:rPr>
          <w:spacing w:val="-11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были</w:t>
      </w:r>
      <w:r>
        <w:rPr>
          <w:spacing w:val="-11"/>
        </w:rPr>
        <w:t xml:space="preserve"> </w:t>
      </w:r>
      <w:r>
        <w:t>выделены</w:t>
      </w:r>
      <w:r>
        <w:rPr>
          <w:spacing w:val="-10"/>
        </w:rPr>
        <w:t xml:space="preserve"> </w:t>
      </w:r>
      <w:r>
        <w:t>р.</w:t>
      </w:r>
      <w:r>
        <w:rPr>
          <w:spacing w:val="-12"/>
        </w:rPr>
        <w:t xml:space="preserve"> </w:t>
      </w:r>
      <w:r>
        <w:t>Лена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протоки,</w:t>
      </w:r>
      <w:r>
        <w:rPr>
          <w:spacing w:val="-9"/>
        </w:rPr>
        <w:t xml:space="preserve"> </w:t>
      </w:r>
      <w:proofErr w:type="spellStart"/>
      <w:r>
        <w:t>старичные</w:t>
      </w:r>
      <w:proofErr w:type="spellEnd"/>
      <w:r>
        <w:t xml:space="preserve"> озёра и антропогенные объекты — </w:t>
      </w:r>
      <w:proofErr w:type="spellStart"/>
      <w:r>
        <w:t>се</w:t>
      </w:r>
      <w:r>
        <w:t>льхозугодья</w:t>
      </w:r>
      <w:proofErr w:type="spellEnd"/>
      <w:r>
        <w:t xml:space="preserve"> (пашни) и трасса.</w:t>
      </w:r>
    </w:p>
    <w:p w:rsidR="00983D46" w:rsidRDefault="00983D46">
      <w:pPr>
        <w:pStyle w:val="a3"/>
        <w:spacing w:line="360" w:lineRule="auto"/>
        <w:jc w:val="both"/>
        <w:sectPr w:rsidR="00983D46">
          <w:pgSz w:w="11910" w:h="16840"/>
          <w:pgMar w:top="1360" w:right="1700" w:bottom="280" w:left="1700" w:header="720" w:footer="720" w:gutter="0"/>
          <w:cols w:space="720"/>
        </w:sectPr>
      </w:pPr>
    </w:p>
    <w:p w:rsidR="00983D46" w:rsidRDefault="002A0564">
      <w:pPr>
        <w:pStyle w:val="a3"/>
        <w:ind w:left="1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283200" cy="362077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286" cy="36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D46" w:rsidRDefault="002A0564">
      <w:pPr>
        <w:spacing w:before="28"/>
        <w:ind w:left="3309" w:hanging="3149"/>
        <w:rPr>
          <w:sz w:val="24"/>
        </w:rPr>
      </w:pPr>
      <w:r>
        <w:rPr>
          <w:sz w:val="24"/>
        </w:rPr>
        <w:t>Рисунок</w:t>
      </w:r>
      <w:r>
        <w:rPr>
          <w:spacing w:val="-6"/>
          <w:sz w:val="24"/>
        </w:rPr>
        <w:t xml:space="preserve"> </w:t>
      </w:r>
      <w:r>
        <w:rPr>
          <w:sz w:val="24"/>
        </w:rPr>
        <w:t>2.</w:t>
      </w:r>
      <w:r>
        <w:rPr>
          <w:spacing w:val="-5"/>
          <w:sz w:val="24"/>
        </w:rPr>
        <w:t xml:space="preserve"> </w:t>
      </w:r>
      <w:r>
        <w:rPr>
          <w:sz w:val="24"/>
        </w:rPr>
        <w:t>Геоморфологическая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картосхема.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Картографическая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 —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ESRI </w:t>
      </w:r>
      <w:proofErr w:type="spellStart"/>
      <w:r>
        <w:rPr>
          <w:sz w:val="24"/>
        </w:rPr>
        <w:t>Satellite</w:t>
      </w:r>
      <w:proofErr w:type="spellEnd"/>
      <w:r>
        <w:rPr>
          <w:sz w:val="24"/>
        </w:rPr>
        <w:t xml:space="preserve"> (</w:t>
      </w:r>
      <w:hyperlink r:id="rId9">
        <w:r>
          <w:rPr>
            <w:color w:val="1154CC"/>
            <w:sz w:val="24"/>
            <w:u w:val="single" w:color="1154CC"/>
          </w:rPr>
          <w:t>esri.com</w:t>
        </w:r>
      </w:hyperlink>
      <w:r>
        <w:rPr>
          <w:sz w:val="24"/>
        </w:rPr>
        <w:t>).</w:t>
      </w:r>
    </w:p>
    <w:p w:rsidR="00983D46" w:rsidRDefault="00983D46">
      <w:pPr>
        <w:pStyle w:val="a3"/>
        <w:spacing w:before="4"/>
        <w:rPr>
          <w:sz w:val="24"/>
        </w:rPr>
      </w:pPr>
    </w:p>
    <w:p w:rsidR="00983D46" w:rsidRDefault="002A0564">
      <w:pPr>
        <w:pStyle w:val="a3"/>
        <w:spacing w:line="360" w:lineRule="auto"/>
        <w:ind w:left="100" w:right="99" w:firstLine="708"/>
        <w:jc w:val="both"/>
      </w:pPr>
      <w:r>
        <w:t xml:space="preserve">Гидрологическая функция: Пространственный анализ, основанный на результатах </w:t>
      </w:r>
      <w:r>
        <w:t>дешифрирования, подтвердил ключевую роль прирусловых валов как естественных регуляторов паводков. Они</w:t>
      </w:r>
      <w:r>
        <w:rPr>
          <w:spacing w:val="-8"/>
        </w:rPr>
        <w:t xml:space="preserve"> </w:t>
      </w:r>
      <w:r>
        <w:t>способствуют</w:t>
      </w:r>
      <w:r>
        <w:rPr>
          <w:spacing w:val="-11"/>
        </w:rPr>
        <w:t xml:space="preserve"> </w:t>
      </w:r>
      <w:r>
        <w:t>увеличению</w:t>
      </w:r>
      <w:r>
        <w:rPr>
          <w:spacing w:val="-14"/>
        </w:rPr>
        <w:t xml:space="preserve"> </w:t>
      </w:r>
      <w:r>
        <w:t>инфильтрации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модуляции</w:t>
      </w:r>
      <w:r>
        <w:rPr>
          <w:spacing w:val="-10"/>
        </w:rPr>
        <w:t xml:space="preserve"> </w:t>
      </w:r>
      <w:r>
        <w:t>скорости растекания паводковых вод, снижая пиковые нагрузки на пойму.</w:t>
      </w:r>
    </w:p>
    <w:p w:rsidR="00983D46" w:rsidRDefault="002A0564">
      <w:pPr>
        <w:pStyle w:val="a3"/>
        <w:spacing w:before="1" w:line="360" w:lineRule="auto"/>
        <w:ind w:left="100" w:right="97" w:firstLine="708"/>
        <w:jc w:val="both"/>
      </w:pPr>
      <w:r>
        <w:t>Оценка рисков: Полученные данные ле</w:t>
      </w:r>
      <w:r>
        <w:t>гли в основу оценки паводковых рисков, что служит научной базой для разработки эффективных стратегий по защите населённых пунктов и хозяйственных объектов в пойменных зонах.</w:t>
      </w:r>
    </w:p>
    <w:p w:rsidR="00983D46" w:rsidRDefault="002A0564">
      <w:pPr>
        <w:pStyle w:val="2"/>
        <w:spacing w:before="1"/>
      </w:pPr>
      <w:r>
        <w:rPr>
          <w:spacing w:val="-2"/>
        </w:rPr>
        <w:t>Заключение</w:t>
      </w:r>
    </w:p>
    <w:p w:rsidR="00983D46" w:rsidRDefault="002A0564">
      <w:pPr>
        <w:pStyle w:val="a3"/>
        <w:spacing w:before="162" w:line="360" w:lineRule="auto"/>
        <w:ind w:left="100" w:right="100" w:firstLine="708"/>
        <w:jc w:val="both"/>
      </w:pPr>
      <w:r>
        <w:t>Применение геоинформационных технологий, в частности комплексное дешифр</w:t>
      </w:r>
      <w:r>
        <w:t xml:space="preserve">ирование данных дистанционного зондирования в QGIS, позволило получить новые данные о геоморфологическом строении долины реки </w:t>
      </w:r>
      <w:proofErr w:type="spellStart"/>
      <w:r>
        <w:t>Эркээни</w:t>
      </w:r>
      <w:proofErr w:type="spellEnd"/>
      <w:r>
        <w:t>. Выявленная регулирующая</w:t>
      </w:r>
      <w:r>
        <w:rPr>
          <w:spacing w:val="80"/>
          <w:w w:val="150"/>
        </w:rPr>
        <w:t xml:space="preserve"> </w:t>
      </w:r>
      <w:r>
        <w:t>роль</w:t>
      </w:r>
      <w:r>
        <w:rPr>
          <w:spacing w:val="80"/>
          <w:w w:val="150"/>
        </w:rPr>
        <w:t xml:space="preserve"> </w:t>
      </w:r>
      <w:r>
        <w:t>прирусловых</w:t>
      </w:r>
      <w:r>
        <w:rPr>
          <w:spacing w:val="80"/>
          <w:w w:val="150"/>
        </w:rPr>
        <w:t xml:space="preserve"> </w:t>
      </w:r>
      <w:r>
        <w:t>валов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наличие</w:t>
      </w:r>
      <w:r>
        <w:rPr>
          <w:spacing w:val="80"/>
          <w:w w:val="150"/>
        </w:rPr>
        <w:t xml:space="preserve"> </w:t>
      </w:r>
      <w:r>
        <w:t>криогенных</w:t>
      </w:r>
    </w:p>
    <w:p w:rsidR="00983D46" w:rsidRDefault="00983D46">
      <w:pPr>
        <w:pStyle w:val="a3"/>
        <w:spacing w:line="360" w:lineRule="auto"/>
        <w:jc w:val="both"/>
        <w:sectPr w:rsidR="00983D46">
          <w:pgSz w:w="11910" w:h="16840"/>
          <w:pgMar w:top="1480" w:right="1700" w:bottom="280" w:left="1700" w:header="720" w:footer="720" w:gutter="0"/>
          <w:cols w:space="720"/>
        </w:sectPr>
      </w:pPr>
    </w:p>
    <w:p w:rsidR="00983D46" w:rsidRDefault="002A0564">
      <w:pPr>
        <w:pStyle w:val="a3"/>
        <w:spacing w:before="67" w:line="360" w:lineRule="auto"/>
        <w:ind w:left="100" w:right="97"/>
        <w:jc w:val="both"/>
      </w:pPr>
      <w:r>
        <w:lastRenderedPageBreak/>
        <w:t>процессов создают научную основу для ра</w:t>
      </w:r>
      <w:r>
        <w:t>зработки эффективных стратегий управления паводковыми рисками в регионе.</w:t>
      </w:r>
    </w:p>
    <w:p w:rsidR="00983D46" w:rsidRDefault="002A0564">
      <w:pPr>
        <w:pStyle w:val="1"/>
        <w:spacing w:line="320" w:lineRule="exact"/>
        <w:jc w:val="both"/>
      </w:pPr>
      <w:r>
        <w:t>Список</w:t>
      </w:r>
      <w:r>
        <w:rPr>
          <w:spacing w:val="-6"/>
        </w:rPr>
        <w:t xml:space="preserve"> </w:t>
      </w:r>
      <w:r>
        <w:rPr>
          <w:spacing w:val="-2"/>
        </w:rPr>
        <w:t>литературы:</w:t>
      </w:r>
    </w:p>
    <w:p w:rsidR="00983D46" w:rsidRDefault="002A0564">
      <w:pPr>
        <w:pStyle w:val="a5"/>
        <w:numPr>
          <w:ilvl w:val="0"/>
          <w:numId w:val="2"/>
        </w:numPr>
        <w:tabs>
          <w:tab w:val="left" w:pos="821"/>
        </w:tabs>
        <w:ind w:right="97"/>
        <w:jc w:val="both"/>
        <w:rPr>
          <w:sz w:val="28"/>
        </w:rPr>
      </w:pPr>
      <w:proofErr w:type="spellStart"/>
      <w:r>
        <w:rPr>
          <w:sz w:val="28"/>
        </w:rPr>
        <w:t>Спектор</w:t>
      </w:r>
      <w:proofErr w:type="spellEnd"/>
      <w:r>
        <w:rPr>
          <w:sz w:val="28"/>
        </w:rPr>
        <w:t xml:space="preserve">, В. В. Рельеф и возраст аллювиального покрова долины р. Лены на "Якутском разбое" / В. В. </w:t>
      </w:r>
      <w:proofErr w:type="spellStart"/>
      <w:r>
        <w:rPr>
          <w:sz w:val="28"/>
        </w:rPr>
        <w:t>Спектор</w:t>
      </w:r>
      <w:proofErr w:type="spellEnd"/>
      <w:r>
        <w:rPr>
          <w:sz w:val="28"/>
        </w:rPr>
        <w:t xml:space="preserve">, Н. Т. Бакулина, В. Б. </w:t>
      </w:r>
      <w:proofErr w:type="spellStart"/>
      <w:r>
        <w:rPr>
          <w:sz w:val="28"/>
        </w:rPr>
        <w:t>Спектор</w:t>
      </w:r>
      <w:proofErr w:type="spellEnd"/>
      <w:r>
        <w:rPr>
          <w:sz w:val="28"/>
        </w:rPr>
        <w:t xml:space="preserve"> // Геоморфология. – 2008. –</w:t>
      </w:r>
      <w:r>
        <w:rPr>
          <w:sz w:val="28"/>
        </w:rPr>
        <w:t xml:space="preserve"> № 1. – С. </w:t>
      </w:r>
      <w:r>
        <w:rPr>
          <w:spacing w:val="-2"/>
          <w:sz w:val="28"/>
        </w:rPr>
        <w:t>87-94.</w:t>
      </w:r>
    </w:p>
    <w:sectPr w:rsidR="00983D46">
      <w:pgSz w:w="11910" w:h="16840"/>
      <w:pgMar w:top="136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D46" w:rsidRDefault="002A0564">
      <w:r>
        <w:separator/>
      </w:r>
    </w:p>
  </w:endnote>
  <w:endnote w:type="continuationSeparator" w:id="0">
    <w:p w:rsidR="00983D46" w:rsidRDefault="002A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D46" w:rsidRDefault="002A0564">
      <w:r>
        <w:separator/>
      </w:r>
    </w:p>
  </w:footnote>
  <w:footnote w:type="continuationSeparator" w:id="0">
    <w:p w:rsidR="00983D46" w:rsidRDefault="002A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88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5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7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88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5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70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46"/>
    <w:rsid w:val="002A0564"/>
    <w:rsid w:val="00983D46"/>
    <w:rsid w:val="27A4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23D74-08B3-4B7B-9DF4-CC3AC14C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9" w:right="9"/>
      <w:jc w:val="center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158"/>
      <w:ind w:left="821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sr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730</Words>
  <Characters>4167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International Arctic School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ksenomorf</dc:creator>
  <cp:lastModifiedBy>Любимова Ирина Павловна</cp:lastModifiedBy>
  <cp:revision>2</cp:revision>
  <dcterms:created xsi:type="dcterms:W3CDTF">2026-04-01T03:28:00Z</dcterms:created>
  <dcterms:modified xsi:type="dcterms:W3CDTF">2026-04-01T03:28:00Z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1033-12.2.0.23196</vt:lpwstr>
  </property>
  <property fmtid="{D5CDD505-2E9C-101B-9397-08002B2CF9AE}" pid="7" name="ICV">
    <vt:lpwstr>EF3EA994999549F8962C7A0A7E6C09AE_12</vt:lpwstr>
  </property>
</Properties>
</file>